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270D9" w14:textId="77777777" w:rsidR="00501AEE" w:rsidRDefault="00501AEE" w:rsidP="00FC49F0">
      <w:pPr>
        <w:pStyle w:val="Sansinterligne"/>
      </w:pPr>
    </w:p>
    <w:p w14:paraId="23E00C46" w14:textId="77777777" w:rsidR="00694746" w:rsidRDefault="00694746" w:rsidP="00FC49F0">
      <w:pPr>
        <w:pStyle w:val="Sansinterligne"/>
      </w:pPr>
    </w:p>
    <w:p w14:paraId="6543B24B" w14:textId="77777777" w:rsidR="00FC49F0" w:rsidRDefault="00FC49F0" w:rsidP="00FC49F0">
      <w:pPr>
        <w:pStyle w:val="Sansinterligne"/>
      </w:pPr>
    </w:p>
    <w:p w14:paraId="711BD16B" w14:textId="77777777" w:rsidR="00FC49F0" w:rsidRDefault="00FC49F0" w:rsidP="00FC49F0">
      <w:pPr>
        <w:pStyle w:val="Sansinterligne"/>
      </w:pPr>
    </w:p>
    <w:tbl>
      <w:tblPr>
        <w:tblStyle w:val="Grilledutableau"/>
        <w:tblW w:w="0" w:type="auto"/>
        <w:tblBorders>
          <w:top w:val="single" w:sz="12" w:space="0" w:color="AE2573"/>
          <w:left w:val="single" w:sz="12" w:space="0" w:color="AE2573"/>
          <w:bottom w:val="single" w:sz="12" w:space="0" w:color="AE2573"/>
          <w:right w:val="single" w:sz="12" w:space="0" w:color="AE2573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42"/>
      </w:tblGrid>
      <w:tr w:rsidR="00F34EFD" w:rsidRPr="00AB67BE" w14:paraId="36AF7D3C" w14:textId="77777777" w:rsidTr="00B42D62">
        <w:trPr>
          <w:trHeight w:val="862"/>
        </w:trPr>
        <w:tc>
          <w:tcPr>
            <w:tcW w:w="9062" w:type="dxa"/>
            <w:tcBorders>
              <w:top w:val="single" w:sz="12" w:space="0" w:color="5862ED"/>
              <w:left w:val="single" w:sz="12" w:space="0" w:color="5862ED"/>
              <w:bottom w:val="single" w:sz="12" w:space="0" w:color="5862ED"/>
              <w:right w:val="single" w:sz="12" w:space="0" w:color="5862ED"/>
            </w:tcBorders>
            <w:vAlign w:val="center"/>
          </w:tcPr>
          <w:p w14:paraId="533DDE78" w14:textId="17944CDB" w:rsidR="00964B07" w:rsidRPr="00501AEE" w:rsidRDefault="008161FE" w:rsidP="00964B07">
            <w:pPr>
              <w:jc w:val="center"/>
              <w:rPr>
                <w:rFonts w:ascii="Marianne" w:hAnsi="Marianne"/>
                <w:b/>
                <w:color w:val="5862ED"/>
                <w:sz w:val="24"/>
                <w:szCs w:val="24"/>
                <w:u w:val="single"/>
              </w:rPr>
            </w:pPr>
            <w:r w:rsidRPr="00501AEE">
              <w:rPr>
                <w:rFonts w:ascii="Marianne" w:hAnsi="Marianne"/>
                <w:b/>
                <w:color w:val="5862ED"/>
                <w:sz w:val="24"/>
                <w:szCs w:val="24"/>
                <w:u w:val="single"/>
              </w:rPr>
              <w:t xml:space="preserve">Marché </w:t>
            </w:r>
            <w:r w:rsidR="002724F6">
              <w:rPr>
                <w:rFonts w:ascii="Marianne" w:hAnsi="Marianne"/>
                <w:b/>
                <w:color w:val="5862ED"/>
                <w:sz w:val="24"/>
                <w:szCs w:val="24"/>
                <w:u w:val="single"/>
              </w:rPr>
              <w:t>BHEF251.1</w:t>
            </w:r>
          </w:p>
          <w:p w14:paraId="686188A6" w14:textId="77777777" w:rsidR="002724F6" w:rsidRDefault="002724F6" w:rsidP="004D5AA1">
            <w:pPr>
              <w:jc w:val="center"/>
              <w:rPr>
                <w:rFonts w:ascii="Marianne" w:hAnsi="Marianne"/>
                <w:b/>
                <w:color w:val="5862ED"/>
                <w:sz w:val="24"/>
                <w:szCs w:val="24"/>
              </w:rPr>
            </w:pPr>
            <w:r w:rsidRPr="002724F6">
              <w:rPr>
                <w:rFonts w:ascii="Marianne" w:hAnsi="Marianne"/>
                <w:b/>
                <w:color w:val="5862ED"/>
                <w:sz w:val="24"/>
                <w:szCs w:val="24"/>
              </w:rPr>
              <w:t xml:space="preserve">Acquisition d’enceintes climatiques pour le laboratoire </w:t>
            </w:r>
            <w:proofErr w:type="spellStart"/>
            <w:r w:rsidRPr="002724F6">
              <w:rPr>
                <w:rFonts w:ascii="Marianne" w:hAnsi="Marianne"/>
                <w:b/>
                <w:color w:val="5862ED"/>
                <w:sz w:val="24"/>
                <w:szCs w:val="24"/>
              </w:rPr>
              <w:t>BioEcoAgro</w:t>
            </w:r>
            <w:proofErr w:type="spellEnd"/>
            <w:r w:rsidRPr="002724F6">
              <w:rPr>
                <w:rFonts w:ascii="Marianne" w:hAnsi="Marianne"/>
                <w:b/>
                <w:color w:val="5862ED"/>
                <w:sz w:val="24"/>
                <w:szCs w:val="24"/>
              </w:rPr>
              <w:t xml:space="preserve"> </w:t>
            </w:r>
          </w:p>
          <w:p w14:paraId="078C9151" w14:textId="1366C35D" w:rsidR="00F34EFD" w:rsidRPr="00AB67BE" w:rsidRDefault="002724F6" w:rsidP="004D5AA1">
            <w:pPr>
              <w:jc w:val="center"/>
              <w:rPr>
                <w:rFonts w:ascii="Marianne" w:hAnsi="Marianne"/>
                <w:b/>
                <w:color w:val="AE2573"/>
                <w:sz w:val="24"/>
                <w:szCs w:val="24"/>
              </w:rPr>
            </w:pPr>
            <w:proofErr w:type="gramStart"/>
            <w:r w:rsidRPr="002724F6">
              <w:rPr>
                <w:rFonts w:ascii="Marianne" w:hAnsi="Marianne"/>
                <w:b/>
                <w:color w:val="5862ED"/>
                <w:sz w:val="24"/>
                <w:szCs w:val="24"/>
              </w:rPr>
              <w:t>de</w:t>
            </w:r>
            <w:proofErr w:type="gramEnd"/>
            <w:r w:rsidRPr="002724F6">
              <w:rPr>
                <w:rFonts w:ascii="Marianne" w:hAnsi="Marianne"/>
                <w:b/>
                <w:color w:val="5862ED"/>
                <w:sz w:val="24"/>
                <w:szCs w:val="24"/>
              </w:rPr>
              <w:t xml:space="preserve"> l’Université de Lille dans le cadre du CPER BHEF 2025</w:t>
            </w:r>
          </w:p>
        </w:tc>
      </w:tr>
    </w:tbl>
    <w:p w14:paraId="0564321B" w14:textId="77777777" w:rsidR="00694746" w:rsidRPr="00AB67BE" w:rsidRDefault="00694746" w:rsidP="0051219D">
      <w:pPr>
        <w:rPr>
          <w:rFonts w:ascii="Marianne" w:hAnsi="Marianne"/>
          <w:b/>
          <w:sz w:val="24"/>
          <w:szCs w:val="24"/>
        </w:rPr>
      </w:pPr>
    </w:p>
    <w:p w14:paraId="6FE2D7F9" w14:textId="77777777" w:rsidR="00694746" w:rsidRPr="00AB67BE" w:rsidRDefault="00694746" w:rsidP="00694746">
      <w:pPr>
        <w:jc w:val="center"/>
        <w:rPr>
          <w:rFonts w:ascii="Marianne" w:hAnsi="Marianne"/>
          <w:b/>
          <w:sz w:val="24"/>
          <w:szCs w:val="24"/>
        </w:rPr>
      </w:pPr>
      <w:r w:rsidRPr="00AB67BE">
        <w:rPr>
          <w:rFonts w:ascii="Marianne" w:hAnsi="Marianne"/>
          <w:b/>
          <w:sz w:val="24"/>
          <w:szCs w:val="24"/>
        </w:rPr>
        <w:t>DOSSIER DE CONSULTATION AUX ENTREPRISES</w:t>
      </w:r>
    </w:p>
    <w:p w14:paraId="6C846510" w14:textId="77777777" w:rsidR="00694746" w:rsidRPr="00AB67BE" w:rsidRDefault="00B7245B" w:rsidP="00694746">
      <w:pPr>
        <w:jc w:val="center"/>
        <w:rPr>
          <w:rFonts w:ascii="Marianne" w:hAnsi="Marianne"/>
          <w:b/>
          <w:sz w:val="24"/>
          <w:szCs w:val="24"/>
        </w:rPr>
      </w:pPr>
      <w:r w:rsidRPr="00AB67BE">
        <w:rPr>
          <w:rFonts w:ascii="Marianne" w:hAnsi="Marianne"/>
          <w:b/>
          <w:sz w:val="24"/>
          <w:szCs w:val="24"/>
        </w:rPr>
        <w:t>(</w:t>
      </w:r>
      <w:r w:rsidR="00694746" w:rsidRPr="00AB67BE">
        <w:rPr>
          <w:rFonts w:ascii="Marianne" w:hAnsi="Marianne"/>
          <w:b/>
          <w:sz w:val="24"/>
          <w:szCs w:val="24"/>
        </w:rPr>
        <w:t>DCE</w:t>
      </w:r>
      <w:r w:rsidRPr="00AB67BE">
        <w:rPr>
          <w:rFonts w:ascii="Marianne" w:hAnsi="Marianne"/>
          <w:b/>
          <w:sz w:val="24"/>
          <w:szCs w:val="24"/>
        </w:rPr>
        <w:t>)</w:t>
      </w:r>
    </w:p>
    <w:p w14:paraId="2E260F86" w14:textId="77777777" w:rsidR="00694746" w:rsidRPr="00AB67BE" w:rsidRDefault="00694746" w:rsidP="00694746">
      <w:pPr>
        <w:jc w:val="center"/>
        <w:rPr>
          <w:rFonts w:ascii="Marianne" w:hAnsi="Marianne"/>
          <w:b/>
          <w:sz w:val="40"/>
        </w:rPr>
      </w:pPr>
    </w:p>
    <w:p w14:paraId="052E5323" w14:textId="77777777" w:rsidR="00694746" w:rsidRPr="00AB67BE" w:rsidRDefault="00F34EFD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  <w:u w:val="single"/>
        </w:rPr>
        <w:t>Constitué de</w:t>
      </w:r>
      <w:r w:rsidRPr="00AB67BE">
        <w:rPr>
          <w:rFonts w:ascii="Marianne" w:hAnsi="Marianne"/>
        </w:rPr>
        <w:t> :</w:t>
      </w:r>
    </w:p>
    <w:p w14:paraId="5D3815D1" w14:textId="77777777" w:rsidR="00F34EFD" w:rsidRPr="00AB67BE" w:rsidRDefault="00F34EFD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Règlement de consultation (RC)</w:t>
      </w:r>
    </w:p>
    <w:p w14:paraId="4BA9E44B" w14:textId="77777777" w:rsidR="00F34EFD" w:rsidRPr="00AB67BE" w:rsidRDefault="00A8688F" w:rsidP="00101E8B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 xml:space="preserve">Cahier des clauses </w:t>
      </w:r>
      <w:r w:rsidR="00F34EFD" w:rsidRPr="00AB67BE">
        <w:rPr>
          <w:rFonts w:ascii="Marianne" w:hAnsi="Marianne"/>
        </w:rPr>
        <w:t>particulières (CCP)</w:t>
      </w:r>
      <w:r w:rsidRPr="00AB67BE">
        <w:rPr>
          <w:rFonts w:ascii="Marianne" w:hAnsi="Marianne"/>
        </w:rPr>
        <w:t xml:space="preserve"> et </w:t>
      </w:r>
      <w:r w:rsidR="00CA3308" w:rsidRPr="00AB67BE">
        <w:rPr>
          <w:rFonts w:ascii="Marianne" w:hAnsi="Marianne"/>
        </w:rPr>
        <w:t>s</w:t>
      </w:r>
      <w:r w:rsidR="008161FE" w:rsidRPr="00AB67BE">
        <w:rPr>
          <w:rFonts w:ascii="Marianne" w:hAnsi="Marianne"/>
        </w:rPr>
        <w:t>on</w:t>
      </w:r>
      <w:r w:rsidR="00CA3308" w:rsidRPr="00AB67BE">
        <w:rPr>
          <w:rFonts w:ascii="Marianne" w:hAnsi="Marianne"/>
        </w:rPr>
        <w:t xml:space="preserve"> annexe</w:t>
      </w:r>
    </w:p>
    <w:p w14:paraId="4FA7E444" w14:textId="783A9B7F" w:rsidR="00101E8B" w:rsidRPr="00AB67BE" w:rsidRDefault="00A8688F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 xml:space="preserve">ATTRI 1 </w:t>
      </w:r>
      <w:r w:rsidRPr="00501AEE">
        <w:rPr>
          <w:rFonts w:ascii="Marianne" w:hAnsi="Marianne"/>
        </w:rPr>
        <w:t xml:space="preserve">et </w:t>
      </w:r>
      <w:r w:rsidR="000219DD">
        <w:rPr>
          <w:rFonts w:ascii="Marianne" w:hAnsi="Marianne"/>
        </w:rPr>
        <w:t>son</w:t>
      </w:r>
      <w:r w:rsidR="00501AEE" w:rsidRPr="00501AEE">
        <w:rPr>
          <w:rFonts w:ascii="Marianne" w:hAnsi="Marianne"/>
        </w:rPr>
        <w:t xml:space="preserve"> </w:t>
      </w:r>
      <w:r w:rsidRPr="00501AEE">
        <w:rPr>
          <w:rFonts w:ascii="Marianne" w:hAnsi="Marianne"/>
        </w:rPr>
        <w:t>annexe</w:t>
      </w:r>
    </w:p>
    <w:p w14:paraId="76ECE86E" w14:textId="77777777" w:rsidR="00101E8B" w:rsidRPr="00AB67BE" w:rsidRDefault="00101E8B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Fiche de renseignements</w:t>
      </w:r>
    </w:p>
    <w:p w14:paraId="799DBB18" w14:textId="77777777" w:rsidR="00C42E15" w:rsidRPr="00AB67BE" w:rsidRDefault="00F34EFD" w:rsidP="00C42E15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Formulaire DC1</w:t>
      </w:r>
    </w:p>
    <w:p w14:paraId="331F80BB" w14:textId="77777777" w:rsidR="00974DCA" w:rsidRDefault="00974DCA" w:rsidP="00974DCA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Modèle de déclaration sur l’honneur</w:t>
      </w:r>
    </w:p>
    <w:p w14:paraId="5A9A46E5" w14:textId="77777777" w:rsidR="00BA2EF4" w:rsidRPr="00AB67BE" w:rsidRDefault="00BA2EF4" w:rsidP="00974DCA">
      <w:pPr>
        <w:jc w:val="center"/>
        <w:rPr>
          <w:rFonts w:ascii="Marianne" w:hAnsi="Marianne"/>
        </w:rPr>
      </w:pPr>
      <w:r>
        <w:rPr>
          <w:rFonts w:ascii="Marianne" w:hAnsi="Marianne"/>
        </w:rPr>
        <w:t>Attestation sur l’honneur Sanctions Russes</w:t>
      </w:r>
    </w:p>
    <w:p w14:paraId="6B9EAB89" w14:textId="77777777" w:rsidR="00F34EFD" w:rsidRPr="00AB67BE" w:rsidRDefault="00F34EFD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Formulaire DC2</w:t>
      </w:r>
    </w:p>
    <w:p w14:paraId="412799A3" w14:textId="77777777" w:rsidR="00694746" w:rsidRPr="00AB67BE" w:rsidRDefault="003B70F9" w:rsidP="00881E2E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Annexe DC2</w:t>
      </w:r>
    </w:p>
    <w:p w14:paraId="273DC73A" w14:textId="77777777" w:rsidR="00974DCA" w:rsidRPr="00AB67BE" w:rsidRDefault="00974DCA" w:rsidP="00881E2E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Fiche de création fournisseur</w:t>
      </w:r>
    </w:p>
    <w:p w14:paraId="0810BAB7" w14:textId="77777777" w:rsidR="00974DCA" w:rsidRPr="00AB67BE" w:rsidRDefault="00974DCA" w:rsidP="00974DCA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CCAG Fournitures et Services Courantes</w:t>
      </w:r>
    </w:p>
    <w:p w14:paraId="04D7AC44" w14:textId="77777777" w:rsidR="00694746" w:rsidRPr="00AB67BE" w:rsidRDefault="00C47A3D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Guide de la dématérialisation des marchés publics pour les opérateurs économiques</w:t>
      </w:r>
    </w:p>
    <w:sectPr w:rsidR="00694746" w:rsidRPr="00AB67B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740EBE" w14:textId="77777777" w:rsidR="00F10D6B" w:rsidRDefault="00F10D6B" w:rsidP="009D0324">
      <w:pPr>
        <w:spacing w:after="0" w:line="240" w:lineRule="auto"/>
      </w:pPr>
      <w:r>
        <w:separator/>
      </w:r>
    </w:p>
  </w:endnote>
  <w:endnote w:type="continuationSeparator" w:id="0">
    <w:p w14:paraId="438CBB10" w14:textId="77777777" w:rsidR="00F10D6B" w:rsidRDefault="00F10D6B" w:rsidP="009D03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5BC55" w14:textId="77777777" w:rsidR="00014309" w:rsidRDefault="0001430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BA2D8" w14:textId="5A3CBD53" w:rsidR="009D0324" w:rsidRPr="00501AEE" w:rsidRDefault="006C197B" w:rsidP="009D0324">
    <w:pPr>
      <w:pStyle w:val="Pieddepage"/>
      <w:rPr>
        <w:rFonts w:ascii="Marianne" w:hAnsi="Marianne"/>
        <w:sz w:val="18"/>
        <w:szCs w:val="18"/>
      </w:rPr>
    </w:pPr>
    <w:r>
      <w:rPr>
        <w:rFonts w:ascii="Marianne" w:hAnsi="Marianne"/>
        <w:sz w:val="18"/>
        <w:szCs w:val="18"/>
      </w:rPr>
      <w:t>BHEF251.1</w:t>
    </w:r>
    <w:r w:rsidR="009D0324" w:rsidRPr="00501AEE">
      <w:rPr>
        <w:rFonts w:ascii="Marianne" w:hAnsi="Marianne"/>
        <w:sz w:val="18"/>
        <w:szCs w:val="18"/>
      </w:rPr>
      <w:t xml:space="preserve"> – Page de garde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CA711" w14:textId="77777777" w:rsidR="00014309" w:rsidRDefault="0001430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63AAD" w14:textId="77777777" w:rsidR="00F10D6B" w:rsidRDefault="00F10D6B" w:rsidP="009D0324">
      <w:pPr>
        <w:spacing w:after="0" w:line="240" w:lineRule="auto"/>
      </w:pPr>
      <w:r>
        <w:separator/>
      </w:r>
    </w:p>
  </w:footnote>
  <w:footnote w:type="continuationSeparator" w:id="0">
    <w:p w14:paraId="0B9A6D70" w14:textId="77777777" w:rsidR="00F10D6B" w:rsidRDefault="00F10D6B" w:rsidP="009D03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96B0D" w14:textId="77777777" w:rsidR="00014309" w:rsidRDefault="0001430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D0FD9" w14:textId="77777777" w:rsidR="00FC49F0" w:rsidRPr="00AB67BE" w:rsidRDefault="00B42D62" w:rsidP="00FC49F0">
    <w:pPr>
      <w:pStyle w:val="En-tte"/>
      <w:jc w:val="right"/>
      <w:rPr>
        <w:rFonts w:ascii="Marianne" w:hAnsi="Marianne" w:cstheme="minorHAnsi"/>
        <w:sz w:val="18"/>
      </w:rPr>
    </w:pPr>
    <w:r w:rsidRPr="00AB67BE">
      <w:rPr>
        <w:rFonts w:ascii="Marianne" w:hAnsi="Marianne" w:cstheme="minorHAnsi"/>
        <w:noProof/>
        <w:sz w:val="18"/>
        <w:lang w:eastAsia="fr-FR"/>
      </w:rPr>
      <w:drawing>
        <wp:anchor distT="0" distB="0" distL="114300" distR="114300" simplePos="0" relativeHeight="251658240" behindDoc="0" locked="0" layoutInCell="1" allowOverlap="1" wp14:anchorId="33793566" wp14:editId="4C025C7A">
          <wp:simplePos x="0" y="0"/>
          <wp:positionH relativeFrom="margin">
            <wp:posOffset>128905</wp:posOffset>
          </wp:positionH>
          <wp:positionV relativeFrom="paragraph">
            <wp:posOffset>22860</wp:posOffset>
          </wp:positionV>
          <wp:extent cx="1865630" cy="494030"/>
          <wp:effectExtent l="0" t="0" r="1270" b="127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FC49F0" w:rsidRPr="00AB67BE">
      <w:rPr>
        <w:rFonts w:ascii="Marianne" w:hAnsi="Marianne" w:cstheme="minorHAnsi"/>
        <w:sz w:val="18"/>
      </w:rPr>
      <w:t xml:space="preserve">Direction </w:t>
    </w:r>
    <w:r w:rsidR="001E4ED8" w:rsidRPr="00AB67BE">
      <w:rPr>
        <w:rFonts w:ascii="Marianne" w:hAnsi="Marianne" w:cstheme="minorHAnsi"/>
        <w:sz w:val="18"/>
      </w:rPr>
      <w:t>de la Commande Publique</w:t>
    </w:r>
  </w:p>
  <w:p w14:paraId="07E5D220" w14:textId="77777777" w:rsidR="00FC49F0" w:rsidRPr="00AB67BE" w:rsidRDefault="00FC49F0" w:rsidP="00FC49F0">
    <w:pPr>
      <w:pStyle w:val="En-tte"/>
      <w:jc w:val="right"/>
      <w:rPr>
        <w:rFonts w:ascii="Marianne" w:hAnsi="Marianne" w:cstheme="minorHAnsi"/>
        <w:sz w:val="18"/>
      </w:rPr>
    </w:pPr>
    <w:r w:rsidRPr="00AB67BE">
      <w:rPr>
        <w:rFonts w:ascii="Marianne" w:hAnsi="Marianne" w:cstheme="minorHAnsi"/>
        <w:sz w:val="18"/>
      </w:rPr>
      <w:t>Rue du Barreau – BP 60149</w:t>
    </w:r>
  </w:p>
  <w:p w14:paraId="16BAC462" w14:textId="77777777" w:rsidR="00FC49F0" w:rsidRPr="00AB67BE" w:rsidRDefault="00FC49F0" w:rsidP="00FC49F0">
    <w:pPr>
      <w:pStyle w:val="En-tte"/>
      <w:jc w:val="right"/>
      <w:rPr>
        <w:rFonts w:ascii="Marianne" w:hAnsi="Marianne" w:cstheme="minorHAnsi"/>
        <w:sz w:val="18"/>
      </w:rPr>
    </w:pPr>
    <w:r w:rsidRPr="00AB67BE">
      <w:rPr>
        <w:rFonts w:ascii="Marianne" w:hAnsi="Marianne" w:cstheme="minorHAnsi"/>
        <w:sz w:val="18"/>
      </w:rPr>
      <w:t>59653 VILLENEUVE D’ASCQ Cedex</w:t>
    </w:r>
  </w:p>
  <w:p w14:paraId="160CA444" w14:textId="77777777" w:rsidR="00FC49F0" w:rsidRPr="00AB67BE" w:rsidRDefault="00602C15" w:rsidP="00FC49F0">
    <w:pPr>
      <w:pStyle w:val="En-tte"/>
      <w:jc w:val="right"/>
      <w:rPr>
        <w:rFonts w:ascii="Marianne" w:hAnsi="Marianne" w:cstheme="minorHAnsi"/>
        <w:sz w:val="18"/>
      </w:rPr>
    </w:pPr>
    <w:hyperlink r:id="rId2" w:history="1">
      <w:r w:rsidR="00014309" w:rsidRPr="00005005">
        <w:rPr>
          <w:rStyle w:val="Lienhypertexte"/>
          <w:rFonts w:ascii="Marianne" w:hAnsi="Marianne" w:cstheme="minorHAnsi"/>
          <w:sz w:val="18"/>
        </w:rPr>
        <w:t>dcp-recherche@univ-lille.fr</w:t>
      </w:r>
    </w:hyperlink>
    <w:r w:rsidR="00014309">
      <w:rPr>
        <w:rFonts w:ascii="Marianne" w:hAnsi="Marianne" w:cstheme="minorHAnsi"/>
        <w:sz w:val="18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27497" w14:textId="77777777" w:rsidR="00014309" w:rsidRDefault="0001430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746"/>
    <w:rsid w:val="00014309"/>
    <w:rsid w:val="00020D7E"/>
    <w:rsid w:val="000219DD"/>
    <w:rsid w:val="0002463A"/>
    <w:rsid w:val="00035288"/>
    <w:rsid w:val="00042C65"/>
    <w:rsid w:val="000431DE"/>
    <w:rsid w:val="000B6BA0"/>
    <w:rsid w:val="000E5D6B"/>
    <w:rsid w:val="00101E8B"/>
    <w:rsid w:val="0016261D"/>
    <w:rsid w:val="001A2C73"/>
    <w:rsid w:val="001E4ED8"/>
    <w:rsid w:val="00207CEF"/>
    <w:rsid w:val="002722ED"/>
    <w:rsid w:val="002724F6"/>
    <w:rsid w:val="002D2246"/>
    <w:rsid w:val="003525C7"/>
    <w:rsid w:val="003A7A66"/>
    <w:rsid w:val="003B70F9"/>
    <w:rsid w:val="003C0ABB"/>
    <w:rsid w:val="003F45FE"/>
    <w:rsid w:val="004058D8"/>
    <w:rsid w:val="0044156F"/>
    <w:rsid w:val="004614BD"/>
    <w:rsid w:val="004C7069"/>
    <w:rsid w:val="004D5AA1"/>
    <w:rsid w:val="004D6567"/>
    <w:rsid w:val="00501AEE"/>
    <w:rsid w:val="0051219D"/>
    <w:rsid w:val="0051369E"/>
    <w:rsid w:val="0051414A"/>
    <w:rsid w:val="00557384"/>
    <w:rsid w:val="005600DE"/>
    <w:rsid w:val="00575015"/>
    <w:rsid w:val="00576B9A"/>
    <w:rsid w:val="00582102"/>
    <w:rsid w:val="00602C15"/>
    <w:rsid w:val="00661945"/>
    <w:rsid w:val="00692E7C"/>
    <w:rsid w:val="00694746"/>
    <w:rsid w:val="006C197B"/>
    <w:rsid w:val="006C6108"/>
    <w:rsid w:val="00741E7E"/>
    <w:rsid w:val="007A713D"/>
    <w:rsid w:val="007F3CB1"/>
    <w:rsid w:val="008161FE"/>
    <w:rsid w:val="008618D5"/>
    <w:rsid w:val="00867063"/>
    <w:rsid w:val="00881E2E"/>
    <w:rsid w:val="008A0874"/>
    <w:rsid w:val="00964B07"/>
    <w:rsid w:val="00974DCA"/>
    <w:rsid w:val="009D0324"/>
    <w:rsid w:val="009E294E"/>
    <w:rsid w:val="009F08BE"/>
    <w:rsid w:val="00A8688F"/>
    <w:rsid w:val="00AB67BE"/>
    <w:rsid w:val="00AF0F10"/>
    <w:rsid w:val="00B11E0C"/>
    <w:rsid w:val="00B42D62"/>
    <w:rsid w:val="00B7245B"/>
    <w:rsid w:val="00BA2EF4"/>
    <w:rsid w:val="00C35436"/>
    <w:rsid w:val="00C42E15"/>
    <w:rsid w:val="00C47A3D"/>
    <w:rsid w:val="00C53664"/>
    <w:rsid w:val="00C60076"/>
    <w:rsid w:val="00CA3308"/>
    <w:rsid w:val="00EC09FB"/>
    <w:rsid w:val="00F10D6B"/>
    <w:rsid w:val="00F34EFD"/>
    <w:rsid w:val="00F552BD"/>
    <w:rsid w:val="00FC4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3151980"/>
  <w15:chartTrackingRefBased/>
  <w15:docId w15:val="{3D475944-8575-4EFD-89A8-34B7E7501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947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F34EFD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9D03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D0324"/>
  </w:style>
  <w:style w:type="paragraph" w:styleId="Pieddepage">
    <w:name w:val="footer"/>
    <w:basedOn w:val="Normal"/>
    <w:link w:val="PieddepageCar"/>
    <w:uiPriority w:val="99"/>
    <w:unhideWhenUsed/>
    <w:rsid w:val="009D03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D0324"/>
  </w:style>
  <w:style w:type="paragraph" w:styleId="Sansinterligne">
    <w:name w:val="No Spacing"/>
    <w:uiPriority w:val="1"/>
    <w:qFormat/>
    <w:rsid w:val="00FC49F0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C70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70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484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cp-recherche@univ-lille.fr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94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Lille 3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nicodeme</dc:creator>
  <cp:keywords/>
  <dc:description/>
  <cp:lastModifiedBy>Melanie Happillon</cp:lastModifiedBy>
  <cp:revision>59</cp:revision>
  <cp:lastPrinted>2018-09-20T12:15:00Z</cp:lastPrinted>
  <dcterms:created xsi:type="dcterms:W3CDTF">2018-01-10T12:38:00Z</dcterms:created>
  <dcterms:modified xsi:type="dcterms:W3CDTF">2026-01-28T11:02:00Z</dcterms:modified>
</cp:coreProperties>
</file>